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实训场景3：</w:t>
      </w:r>
      <w:bookmarkStart w:id="0" w:name="_GoBack"/>
      <w:r>
        <w:rPr>
          <w:rFonts w:hint="eastAsia"/>
          <w:b/>
          <w:bCs/>
          <w:lang w:val="en-US" w:eastAsia="zh-CN"/>
        </w:rPr>
        <w:t>零担货物运输的发展趋势</w:t>
      </w:r>
    </w:p>
    <w:bookmarkEnd w:id="0"/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零担货物运输业必须建立零担货物运输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，充分发挥零担货物运输网络化规模经营的优势，取得最大的企业效益与社会效益。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网络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零担货物运输业必须建立零担货物运输网络，充分发挥零担货物运输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规模经营的优势，取得最大的企业效益与社会效益。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网络化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零担货物运输业必须建立零担货物运输网络，充分发挥零担货物运输网络化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的优势，取得最大的企业效益与社会效益。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规模经营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</w:rPr>
        <w:t>地区经济发展状况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根据我国情况，发展零担货运网应根据地区经济发展状况、产业构成、公路网状况等确定零担货运站数量、分布状况、货运班线等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产业构成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根据我国情况，发展零担货运网应根据地区经济发展状况、产业构成、公路网状况等确定零担货运站数量、分布状况、货运班线等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公路网状况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根据我国情况，发展零担货运网应根据地区经济发展状况、产业构成、公路网状况等确定零担货运站数量、分布状况、货运班线等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零担货运站数量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根据我国情况，发展零担货运网应根据地区经济发展状况、产业构成、公路网状况等确定零担货运站数量、分布状况、货运班线等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分布状况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</w:rPr>
        <w:t>根据我国情况，发展零担货运网应根据地区经济发展状况、产业构成、公路网状况等确定零担货运站数量、分布状况、货运班线等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货运班线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零担货物运输的网络建设有建立县内网络、建立城市（地区）网络、建立省（自治区）网络、建立片区网络和建立全国网络这五点。（县内）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零担货物运输的网络建设有建立县内网络、建立城市（地区）网络、建立省（自治区）网络、建立片区网络和建立全国网络这五点。（城市（地区））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零担货物运输的网络建设有建立县内网络、建立城市（地区）网络、建立省（自治区）网络、建立片区网络和建立全国网络这五点。（省（自治区0）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零担货物运输的网络建设有建立县内网络、建立城市（地区）网络、建立省（自治区）网络、建立片区网络和建立全国网络这五点。（片区）</w:t>
      </w:r>
    </w:p>
    <w:p>
      <w:pPr>
        <w:numPr>
          <w:ilvl w:val="0"/>
          <w:numId w:val="1"/>
        </w:numPr>
        <w:jc w:val="both"/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零担货物运输的网络建设有建立县内网络、建立城市（地区）网络、建立省（自治区）网络、建立片区网络和建立全国网络这五点。（全国）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AD8D4"/>
    <w:multiLevelType w:val="singleLevel"/>
    <w:tmpl w:val="0A2AD8D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26DE3954"/>
    <w:rsid w:val="26DE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2024-03-15T05:01:00Z</dcterms:created>
  <dc:creator>木兮</dc:creator>
  <cp:lastModifiedBy>木兮</cp:lastModifiedBy>
  <dcterms:modified xsi:type="dcterms:W3CDTF">2024-03-15T05:27:10Z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4D7580AA62214426B057B3CA1BBA46C7_11</vt:lpwstr>
  </property>
</Properties>
</file>